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89" w:rsidRDefault="00BC7753">
      <w:pPr>
        <w:ind w:firstLineChars="300" w:firstLine="1080"/>
        <w:rPr>
          <w:rFonts w:ascii="方正小标宋简体" w:eastAsia="方正小标宋简体"/>
          <w:sz w:val="36"/>
          <w:szCs w:val="36"/>
        </w:rPr>
      </w:pPr>
      <w:r>
        <w:rPr>
          <w:rFonts w:ascii="方正小标宋简体" w:eastAsia="方正小标宋简体" w:hint="eastAsia"/>
          <w:sz w:val="36"/>
          <w:szCs w:val="36"/>
        </w:rPr>
        <w:t>大气科学学院科研间接费管理使用办法（试行</w:t>
      </w:r>
      <w:bookmarkStart w:id="0" w:name="_GoBack"/>
      <w:bookmarkEnd w:id="0"/>
      <w:r>
        <w:rPr>
          <w:rFonts w:ascii="方正小标宋简体" w:eastAsia="方正小标宋简体" w:hint="eastAsia"/>
          <w:sz w:val="36"/>
          <w:szCs w:val="36"/>
        </w:rPr>
        <w:t>）</w:t>
      </w:r>
    </w:p>
    <w:p w:rsidR="00BD1489" w:rsidRDefault="00BD1489">
      <w:pPr>
        <w:ind w:firstLineChars="900" w:firstLine="1890"/>
      </w:pP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为进一步加强和</w:t>
      </w:r>
      <w:r>
        <w:rPr>
          <w:rFonts w:ascii="仿宋_GB2312" w:eastAsia="仿宋_GB2312" w:hAnsi="Times New Roman" w:hint="eastAsia"/>
          <w:bCs/>
          <w:kern w:val="0"/>
          <w:sz w:val="32"/>
          <w:szCs w:val="32"/>
        </w:rPr>
        <w:t>规范</w:t>
      </w:r>
      <w:r>
        <w:rPr>
          <w:rFonts w:ascii="仿宋_GB2312" w:eastAsia="仿宋_GB2312" w:hAnsi="Times New Roman" w:hint="eastAsia"/>
          <w:kern w:val="0"/>
          <w:sz w:val="32"/>
          <w:szCs w:val="32"/>
        </w:rPr>
        <w:t>学院科研间接费的管理，提高资金使用效益，促进学院事业的高质量发展，根据《兰州大学科研经费管理办法》（</w:t>
      </w:r>
      <w:proofErr w:type="gramStart"/>
      <w:r>
        <w:rPr>
          <w:rFonts w:ascii="仿宋_GB2312" w:eastAsia="仿宋_GB2312" w:hint="eastAsia"/>
          <w:color w:val="000000"/>
          <w:sz w:val="32"/>
          <w:szCs w:val="32"/>
        </w:rPr>
        <w:t>校财〔2021〕</w:t>
      </w:r>
      <w:proofErr w:type="gramEnd"/>
      <w:r>
        <w:rPr>
          <w:rFonts w:ascii="仿宋_GB2312" w:eastAsia="仿宋_GB2312" w:hint="eastAsia"/>
          <w:color w:val="000000"/>
          <w:sz w:val="32"/>
          <w:szCs w:val="32"/>
        </w:rPr>
        <w:t>18号</w:t>
      </w:r>
      <w:r>
        <w:rPr>
          <w:rFonts w:ascii="仿宋_GB2312" w:eastAsia="仿宋_GB2312" w:hAnsi="Times New Roman" w:hint="eastAsia"/>
          <w:kern w:val="0"/>
          <w:sz w:val="32"/>
          <w:szCs w:val="32"/>
        </w:rPr>
        <w:t>）文件规定，结合学院实际，制定本办法。</w:t>
      </w:r>
    </w:p>
    <w:p w:rsidR="00BD1489" w:rsidRDefault="00BC7753">
      <w:pPr>
        <w:pStyle w:val="a5"/>
        <w:numPr>
          <w:ilvl w:val="0"/>
          <w:numId w:val="1"/>
        </w:numPr>
        <w:tabs>
          <w:tab w:val="left" w:pos="900"/>
          <w:tab w:val="left" w:pos="1620"/>
          <w:tab w:val="left" w:pos="1980"/>
          <w:tab w:val="left" w:pos="2268"/>
        </w:tabs>
        <w:adjustRightInd w:val="0"/>
        <w:snapToGrid w:val="0"/>
        <w:spacing w:line="540" w:lineRule="exact"/>
        <w:ind w:firstLineChars="0"/>
        <w:rPr>
          <w:rFonts w:ascii="仿宋_GB2312" w:eastAsia="仿宋_GB2312"/>
          <w:sz w:val="32"/>
          <w:szCs w:val="32"/>
        </w:rPr>
      </w:pPr>
      <w:r>
        <w:rPr>
          <w:rFonts w:ascii="仿宋_GB2312" w:eastAsia="仿宋_GB2312" w:hAnsi="Times New Roman" w:hint="eastAsia"/>
          <w:kern w:val="0"/>
          <w:sz w:val="32"/>
          <w:szCs w:val="32"/>
        </w:rPr>
        <w:t>本办法所称科研间接费</w:t>
      </w:r>
      <w:r>
        <w:rPr>
          <w:rFonts w:ascii="仿宋_GB2312" w:eastAsia="仿宋_GB2312" w:hint="eastAsia"/>
          <w:sz w:val="32"/>
          <w:szCs w:val="32"/>
        </w:rPr>
        <w:t>是指学校按一定比例下拨</w:t>
      </w:r>
    </w:p>
    <w:p w:rsidR="00BD1489" w:rsidRDefault="00BC7753">
      <w:pPr>
        <w:tabs>
          <w:tab w:val="left" w:pos="900"/>
          <w:tab w:val="left" w:pos="1620"/>
          <w:tab w:val="left" w:pos="1980"/>
          <w:tab w:val="left" w:pos="2268"/>
        </w:tabs>
        <w:adjustRightInd w:val="0"/>
        <w:snapToGrid w:val="0"/>
        <w:spacing w:line="540" w:lineRule="exact"/>
        <w:rPr>
          <w:rFonts w:ascii="仿宋_GB2312" w:eastAsia="仿宋_GB2312"/>
          <w:sz w:val="32"/>
          <w:szCs w:val="32"/>
        </w:rPr>
      </w:pPr>
      <w:r>
        <w:rPr>
          <w:rFonts w:ascii="仿宋_GB2312" w:eastAsia="仿宋_GB2312" w:hint="eastAsia"/>
          <w:sz w:val="32"/>
          <w:szCs w:val="32"/>
        </w:rPr>
        <w:t>给学院科研项目的管理经费，由学院统筹管理使用。</w:t>
      </w:r>
    </w:p>
    <w:p w:rsidR="00BD1489" w:rsidRDefault="00BC7753">
      <w:pPr>
        <w:tabs>
          <w:tab w:val="left" w:pos="900"/>
          <w:tab w:val="left" w:pos="1620"/>
          <w:tab w:val="left" w:pos="1980"/>
          <w:tab w:val="left" w:pos="2268"/>
        </w:tabs>
        <w:adjustRightInd w:val="0"/>
        <w:snapToGrid w:val="0"/>
        <w:spacing w:line="540" w:lineRule="exact"/>
        <w:rPr>
          <w:rFonts w:ascii="仿宋_GB2312" w:eastAsia="仿宋_GB2312" w:hAnsi="Times New Roman"/>
          <w:bCs/>
          <w:kern w:val="0"/>
          <w:sz w:val="32"/>
          <w:szCs w:val="32"/>
        </w:rPr>
      </w:pPr>
      <w:r>
        <w:rPr>
          <w:rFonts w:ascii="仿宋_GB2312" w:eastAsia="仿宋_GB2312" w:hAnsi="Times New Roman" w:hint="eastAsia"/>
          <w:bCs/>
          <w:kern w:val="0"/>
          <w:sz w:val="32"/>
          <w:szCs w:val="32"/>
        </w:rPr>
        <w:t xml:space="preserve">    二、科研间接费主要用于学院组织开展科研活动发生的相关经费支出，具体包括： </w:t>
      </w:r>
    </w:p>
    <w:p w:rsidR="00BD1489" w:rsidRDefault="00BC7753">
      <w:pPr>
        <w:spacing w:line="540" w:lineRule="exact"/>
        <w:rPr>
          <w:rFonts w:ascii="仿宋_GB2312" w:eastAsia="仿宋_GB2312"/>
          <w:sz w:val="32"/>
          <w:szCs w:val="32"/>
        </w:rPr>
      </w:pPr>
      <w:r>
        <w:rPr>
          <w:rFonts w:ascii="仿宋_GB2312" w:eastAsia="仿宋_GB2312" w:hint="eastAsia"/>
          <w:sz w:val="32"/>
          <w:szCs w:val="32"/>
        </w:rPr>
        <w:t xml:space="preserve">    1.组织召开科研项目评审、学术报告与讲座等科学学术活动专家劳务酬金与差旅费支出；</w:t>
      </w:r>
    </w:p>
    <w:p w:rsidR="00BD1489" w:rsidRDefault="00BC7753">
      <w:pPr>
        <w:spacing w:line="540" w:lineRule="exact"/>
        <w:rPr>
          <w:rFonts w:ascii="仿宋_GB2312" w:eastAsia="仿宋_GB2312"/>
          <w:sz w:val="32"/>
          <w:szCs w:val="32"/>
        </w:rPr>
      </w:pPr>
      <w:r>
        <w:rPr>
          <w:rFonts w:ascii="仿宋_GB2312" w:eastAsia="仿宋_GB2312" w:hint="eastAsia"/>
          <w:sz w:val="32"/>
          <w:szCs w:val="32"/>
        </w:rPr>
        <w:t>2.以学院名义所申报项目的印刷、资料购买等经费支出；</w:t>
      </w:r>
    </w:p>
    <w:p w:rsidR="00BD1489" w:rsidRDefault="00BC7753">
      <w:pPr>
        <w:spacing w:line="540" w:lineRule="exact"/>
        <w:ind w:firstLineChars="200" w:firstLine="640"/>
        <w:rPr>
          <w:rFonts w:ascii="仿宋_GB2312" w:eastAsia="仿宋_GB2312"/>
          <w:sz w:val="32"/>
          <w:szCs w:val="32"/>
        </w:rPr>
      </w:pPr>
      <w:r>
        <w:rPr>
          <w:rFonts w:ascii="仿宋_GB2312" w:eastAsia="仿宋_GB2312" w:hint="eastAsia"/>
          <w:sz w:val="32"/>
          <w:szCs w:val="32"/>
        </w:rPr>
        <w:t>3.召开科研管理及科研项目、奖励申报动员等会议的经</w:t>
      </w:r>
    </w:p>
    <w:p w:rsidR="00BD1489" w:rsidRDefault="00BC7753">
      <w:pPr>
        <w:spacing w:line="540" w:lineRule="exact"/>
        <w:rPr>
          <w:rFonts w:ascii="仿宋_GB2312" w:eastAsia="仿宋_GB2312"/>
          <w:sz w:val="32"/>
          <w:szCs w:val="32"/>
        </w:rPr>
      </w:pPr>
      <w:r>
        <w:rPr>
          <w:rFonts w:ascii="仿宋_GB2312" w:eastAsia="仿宋_GB2312" w:hint="eastAsia"/>
          <w:sz w:val="32"/>
          <w:szCs w:val="32"/>
        </w:rPr>
        <w:t>费支出；</w:t>
      </w:r>
    </w:p>
    <w:p w:rsidR="00BD1489" w:rsidRDefault="00BC7753">
      <w:pPr>
        <w:spacing w:line="540" w:lineRule="exact"/>
        <w:ind w:firstLine="645"/>
        <w:rPr>
          <w:rFonts w:ascii="仿宋_GB2312" w:eastAsia="仿宋_GB2312"/>
          <w:sz w:val="32"/>
          <w:szCs w:val="32"/>
        </w:rPr>
      </w:pPr>
      <w:r>
        <w:rPr>
          <w:rFonts w:ascii="仿宋_GB2312" w:eastAsia="仿宋_GB2312" w:hint="eastAsia"/>
          <w:sz w:val="32"/>
          <w:szCs w:val="32"/>
        </w:rPr>
        <w:t>4.资助组织承办（或协办）重要学术会议的经费支出；</w:t>
      </w:r>
    </w:p>
    <w:p w:rsidR="00BD1489" w:rsidRDefault="00BC7753">
      <w:pPr>
        <w:spacing w:line="540" w:lineRule="exact"/>
        <w:ind w:firstLine="645"/>
        <w:rPr>
          <w:rFonts w:ascii="仿宋_GB2312" w:eastAsia="仿宋_GB2312"/>
          <w:sz w:val="32"/>
          <w:szCs w:val="32"/>
        </w:rPr>
      </w:pPr>
      <w:r>
        <w:rPr>
          <w:rFonts w:ascii="仿宋_GB2312" w:eastAsia="仿宋_GB2312" w:hint="eastAsia"/>
          <w:sz w:val="32"/>
          <w:szCs w:val="32"/>
        </w:rPr>
        <w:t>5.科研公共成本补偿支出，如学院公共科研仪器设备维修经费、公共场地使用经费支出等；</w:t>
      </w:r>
    </w:p>
    <w:p w:rsidR="00BD1489" w:rsidRDefault="00BC7753">
      <w:pPr>
        <w:tabs>
          <w:tab w:val="left" w:pos="900"/>
          <w:tab w:val="left" w:pos="1620"/>
          <w:tab w:val="left" w:pos="1980"/>
          <w:tab w:val="left" w:pos="2268"/>
        </w:tabs>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6.有关科技成果展览（推介）的设计布展、宣传材料制作印刷等经费支出；</w:t>
      </w:r>
    </w:p>
    <w:p w:rsidR="00BD1489" w:rsidRDefault="00BC7753">
      <w:pPr>
        <w:tabs>
          <w:tab w:val="left" w:pos="900"/>
          <w:tab w:val="left" w:pos="1620"/>
          <w:tab w:val="left" w:pos="1980"/>
          <w:tab w:val="left" w:pos="2268"/>
        </w:tabs>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7.缴纳以学院名义参加的各类学术组织会费支出；</w:t>
      </w:r>
    </w:p>
    <w:p w:rsidR="00BD1489" w:rsidRDefault="00BC7753">
      <w:pPr>
        <w:tabs>
          <w:tab w:val="left" w:pos="900"/>
          <w:tab w:val="left" w:pos="1620"/>
          <w:tab w:val="left" w:pos="1980"/>
          <w:tab w:val="left" w:pos="2268"/>
        </w:tabs>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资助学生开展科研创新活动经费;</w:t>
      </w:r>
    </w:p>
    <w:p w:rsidR="00BD1489" w:rsidRDefault="00BC7753">
      <w:pPr>
        <w:tabs>
          <w:tab w:val="left" w:pos="900"/>
          <w:tab w:val="left" w:pos="1620"/>
          <w:tab w:val="left" w:pos="1980"/>
          <w:tab w:val="left" w:pos="2268"/>
        </w:tabs>
        <w:adjustRightInd w:val="0"/>
        <w:snapToGrid w:val="0"/>
        <w:spacing w:line="540" w:lineRule="exact"/>
        <w:ind w:firstLine="645"/>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资助各系开展学术活动经费；</w:t>
      </w:r>
    </w:p>
    <w:p w:rsidR="00BD1489" w:rsidRDefault="00BC7753">
      <w:pPr>
        <w:tabs>
          <w:tab w:val="left" w:pos="900"/>
          <w:tab w:val="left" w:pos="1620"/>
          <w:tab w:val="left" w:pos="1980"/>
          <w:tab w:val="left" w:pos="2268"/>
        </w:tabs>
        <w:adjustRightInd w:val="0"/>
        <w:snapToGrid w:val="0"/>
        <w:spacing w:line="540" w:lineRule="exact"/>
        <w:ind w:firstLine="645"/>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 xml:space="preserve"> 补充学院外聘的</w:t>
      </w:r>
      <w:r>
        <w:rPr>
          <w:rFonts w:ascii="仿宋_GB2312" w:eastAsia="仿宋_GB2312" w:hint="eastAsia"/>
          <w:bCs/>
          <w:sz w:val="32"/>
          <w:szCs w:val="32"/>
        </w:rPr>
        <w:t>工作人员</w:t>
      </w:r>
      <w:r>
        <w:rPr>
          <w:rFonts w:ascii="仿宋_GB2312" w:eastAsia="仿宋_GB2312" w:hint="eastAsia"/>
          <w:sz w:val="32"/>
          <w:szCs w:val="32"/>
        </w:rPr>
        <w:t>（非由教师个人或教学科</w:t>
      </w:r>
      <w:r>
        <w:rPr>
          <w:rFonts w:ascii="仿宋_GB2312" w:eastAsia="仿宋_GB2312" w:hint="eastAsia"/>
          <w:sz w:val="32"/>
          <w:szCs w:val="32"/>
        </w:rPr>
        <w:lastRenderedPageBreak/>
        <w:t>研团队聘用）</w:t>
      </w:r>
      <w:r>
        <w:rPr>
          <w:rFonts w:ascii="仿宋_GB2312" w:eastAsia="仿宋_GB2312" w:hint="eastAsia"/>
          <w:bCs/>
          <w:sz w:val="32"/>
          <w:szCs w:val="32"/>
        </w:rPr>
        <w:t>工资；</w:t>
      </w: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bCs/>
          <w:sz w:val="32"/>
          <w:szCs w:val="32"/>
        </w:rPr>
      </w:pPr>
      <w:r>
        <w:rPr>
          <w:rFonts w:ascii="仿宋_GB2312" w:eastAsia="仿宋_GB2312"/>
          <w:sz w:val="32"/>
          <w:szCs w:val="32"/>
        </w:rPr>
        <w:t>11.</w:t>
      </w:r>
      <w:r>
        <w:rPr>
          <w:rFonts w:ascii="仿宋_GB2312" w:eastAsia="仿宋_GB2312" w:hint="eastAsia"/>
          <w:bCs/>
          <w:sz w:val="32"/>
          <w:szCs w:val="32"/>
        </w:rPr>
        <w:t>其他与学院发展和科研活动有关的经费支出。</w:t>
      </w: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三、科研间接费的使用流程</w:t>
      </w:r>
    </w:p>
    <w:p w:rsidR="00BD1489" w:rsidRDefault="00BC7753">
      <w:pPr>
        <w:spacing w:line="48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1.项目申请人根据工作需要提出经费使用申请，填写《大气科学学院公共财务经费支出审批表》，交主管科研工作的院领导；</w:t>
      </w: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2.项目申请经费在5000元以下的项目由主管科研工作的院领导审批，项目申请经费超过5000元（含5</w:t>
      </w:r>
      <w:r>
        <w:rPr>
          <w:rFonts w:ascii="仿宋_GB2312" w:eastAsia="仿宋_GB2312" w:hAnsi="Times New Roman"/>
          <w:kern w:val="0"/>
          <w:sz w:val="32"/>
          <w:szCs w:val="32"/>
        </w:rPr>
        <w:t>000</w:t>
      </w:r>
      <w:r>
        <w:rPr>
          <w:rFonts w:ascii="仿宋_GB2312" w:eastAsia="仿宋_GB2312" w:hAnsi="Times New Roman" w:hint="eastAsia"/>
          <w:kern w:val="0"/>
          <w:sz w:val="32"/>
          <w:szCs w:val="32"/>
        </w:rPr>
        <w:t>元）的项目由学院党政联席会议审批；</w:t>
      </w: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3.项目申请通过审批后，申请人在规定的开支范围内使用经费，不得超出批准的使用范围和使用额度。</w:t>
      </w: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四、科研间接费严禁用于支付各种罚款、捐款、赞助、投资等，严禁以任何方式牟取私利。</w:t>
      </w: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五、学院每年年终向教职工公布科研间接费收支情况，学院纪检小组根据工作需要和实际情况不定期对科研间接费的使用情况进行监督检查。</w:t>
      </w:r>
    </w:p>
    <w:p w:rsidR="00BD1489" w:rsidRDefault="00BC7753">
      <w:pPr>
        <w:tabs>
          <w:tab w:val="left" w:pos="900"/>
          <w:tab w:val="left" w:pos="1620"/>
          <w:tab w:val="left" w:pos="1980"/>
          <w:tab w:val="left" w:pos="2268"/>
        </w:tabs>
        <w:adjustRightInd w:val="0"/>
        <w:snapToGrid w:val="0"/>
        <w:spacing w:line="54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六、本办法自发布之日起实施。</w:t>
      </w:r>
    </w:p>
    <w:p w:rsidR="00BD1489" w:rsidRDefault="00BD1489">
      <w:pPr>
        <w:tabs>
          <w:tab w:val="left" w:pos="900"/>
          <w:tab w:val="left" w:pos="1620"/>
          <w:tab w:val="left" w:pos="1980"/>
          <w:tab w:val="left" w:pos="2268"/>
        </w:tabs>
        <w:adjustRightInd w:val="0"/>
        <w:snapToGrid w:val="0"/>
        <w:spacing w:line="540" w:lineRule="exact"/>
        <w:ind w:firstLineChars="300" w:firstLine="960"/>
        <w:rPr>
          <w:rFonts w:ascii="仿宋_GB2312" w:eastAsia="仿宋_GB2312" w:hAnsi="Times New Roman"/>
          <w:kern w:val="0"/>
          <w:sz w:val="32"/>
          <w:szCs w:val="32"/>
        </w:rPr>
      </w:pPr>
    </w:p>
    <w:p w:rsidR="00BD1489" w:rsidRDefault="00BD1489">
      <w:pPr>
        <w:tabs>
          <w:tab w:val="left" w:pos="900"/>
          <w:tab w:val="left" w:pos="1620"/>
          <w:tab w:val="left" w:pos="1980"/>
          <w:tab w:val="left" w:pos="2268"/>
        </w:tabs>
        <w:adjustRightInd w:val="0"/>
        <w:snapToGrid w:val="0"/>
        <w:spacing w:line="540" w:lineRule="exact"/>
        <w:ind w:firstLineChars="300" w:firstLine="960"/>
        <w:rPr>
          <w:rFonts w:ascii="仿宋_GB2312" w:eastAsia="仿宋_GB2312" w:hAnsi="Times New Roman"/>
          <w:kern w:val="0"/>
          <w:sz w:val="32"/>
          <w:szCs w:val="32"/>
        </w:rPr>
      </w:pPr>
    </w:p>
    <w:p w:rsidR="00BD1489" w:rsidRDefault="00BD1489">
      <w:pPr>
        <w:tabs>
          <w:tab w:val="left" w:pos="900"/>
          <w:tab w:val="left" w:pos="1620"/>
          <w:tab w:val="left" w:pos="1980"/>
          <w:tab w:val="left" w:pos="2268"/>
        </w:tabs>
        <w:adjustRightInd w:val="0"/>
        <w:snapToGrid w:val="0"/>
        <w:spacing w:line="540" w:lineRule="exact"/>
        <w:ind w:firstLineChars="300" w:firstLine="960"/>
        <w:rPr>
          <w:rFonts w:ascii="仿宋_GB2312" w:eastAsia="仿宋_GB2312" w:hAnsi="Times New Roman"/>
          <w:kern w:val="0"/>
          <w:sz w:val="32"/>
          <w:szCs w:val="32"/>
        </w:rPr>
      </w:pPr>
    </w:p>
    <w:p w:rsidR="00BD1489" w:rsidRDefault="00BD1489">
      <w:pPr>
        <w:tabs>
          <w:tab w:val="left" w:pos="900"/>
          <w:tab w:val="left" w:pos="1620"/>
          <w:tab w:val="left" w:pos="1980"/>
          <w:tab w:val="left" w:pos="2268"/>
        </w:tabs>
        <w:adjustRightInd w:val="0"/>
        <w:snapToGrid w:val="0"/>
        <w:spacing w:line="540" w:lineRule="exact"/>
        <w:ind w:firstLineChars="300" w:firstLine="960"/>
        <w:rPr>
          <w:rFonts w:ascii="仿宋_GB2312" w:eastAsia="仿宋_GB2312" w:hAnsi="Times New Roman"/>
          <w:kern w:val="0"/>
          <w:sz w:val="32"/>
          <w:szCs w:val="32"/>
        </w:rPr>
      </w:pPr>
    </w:p>
    <w:p w:rsidR="00BD1489" w:rsidRDefault="00BD1489">
      <w:pPr>
        <w:tabs>
          <w:tab w:val="left" w:pos="900"/>
          <w:tab w:val="left" w:pos="1620"/>
          <w:tab w:val="left" w:pos="1980"/>
          <w:tab w:val="left" w:pos="2268"/>
        </w:tabs>
        <w:adjustRightInd w:val="0"/>
        <w:snapToGrid w:val="0"/>
        <w:spacing w:line="540" w:lineRule="exact"/>
        <w:ind w:firstLineChars="300" w:firstLine="960"/>
        <w:rPr>
          <w:rFonts w:ascii="仿宋_GB2312" w:eastAsia="仿宋_GB2312" w:hAnsi="Times New Roman"/>
          <w:kern w:val="0"/>
          <w:sz w:val="32"/>
          <w:szCs w:val="32"/>
        </w:rPr>
      </w:pPr>
    </w:p>
    <w:p w:rsidR="00BD1489" w:rsidRDefault="00BD1489">
      <w:pPr>
        <w:spacing w:line="540" w:lineRule="exact"/>
        <w:rPr>
          <w:rFonts w:ascii="仿宋_GB2312" w:eastAsia="仿宋_GB2312" w:hAnsi="Times New Roman"/>
          <w:kern w:val="0"/>
          <w:sz w:val="32"/>
          <w:szCs w:val="32"/>
        </w:rPr>
      </w:pPr>
    </w:p>
    <w:sectPr w:rsidR="00BD1489" w:rsidSect="00BD14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default"/>
    <w:sig w:usb0="00000000"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54EC"/>
    <w:multiLevelType w:val="multilevel"/>
    <w:tmpl w:val="256C54EC"/>
    <w:lvl w:ilvl="0">
      <w:start w:val="1"/>
      <w:numFmt w:val="japaneseCounting"/>
      <w:lvlText w:val="%1、"/>
      <w:lvlJc w:val="left"/>
      <w:pPr>
        <w:ind w:left="1360" w:hanging="720"/>
      </w:pPr>
      <w:rPr>
        <w:rFonts w:ascii="仿宋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GYzMDIzMjZjYTFhZDg4NDVlYWY3NTRjMDBlY2FjMWYifQ=="/>
  </w:docVars>
  <w:rsids>
    <w:rsidRoot w:val="00314EEC"/>
    <w:rsid w:val="000211B0"/>
    <w:rsid w:val="00053838"/>
    <w:rsid w:val="00085AC4"/>
    <w:rsid w:val="000A2ADE"/>
    <w:rsid w:val="00182E6E"/>
    <w:rsid w:val="001B1E8A"/>
    <w:rsid w:val="0029369F"/>
    <w:rsid w:val="00314EEC"/>
    <w:rsid w:val="00336443"/>
    <w:rsid w:val="00346784"/>
    <w:rsid w:val="00417861"/>
    <w:rsid w:val="004A433B"/>
    <w:rsid w:val="004A552F"/>
    <w:rsid w:val="004E2353"/>
    <w:rsid w:val="005346E8"/>
    <w:rsid w:val="005653F1"/>
    <w:rsid w:val="007F29AE"/>
    <w:rsid w:val="00805F12"/>
    <w:rsid w:val="008A0A86"/>
    <w:rsid w:val="008A7749"/>
    <w:rsid w:val="00A057FB"/>
    <w:rsid w:val="00A65AE1"/>
    <w:rsid w:val="00B06D4A"/>
    <w:rsid w:val="00B45409"/>
    <w:rsid w:val="00B9627D"/>
    <w:rsid w:val="00BB3AEB"/>
    <w:rsid w:val="00BC7753"/>
    <w:rsid w:val="00BD1489"/>
    <w:rsid w:val="00C25708"/>
    <w:rsid w:val="00C44766"/>
    <w:rsid w:val="00CA1CE7"/>
    <w:rsid w:val="00D038DE"/>
    <w:rsid w:val="00D03DD5"/>
    <w:rsid w:val="00D80A6F"/>
    <w:rsid w:val="00D84A8D"/>
    <w:rsid w:val="00E067FB"/>
    <w:rsid w:val="00F23632"/>
    <w:rsid w:val="00F97E3B"/>
    <w:rsid w:val="00FC15B2"/>
    <w:rsid w:val="00FE7CFD"/>
    <w:rsid w:val="2A146D44"/>
    <w:rsid w:val="68CC2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489"/>
    <w:pPr>
      <w:tabs>
        <w:tab w:val="center" w:pos="4153"/>
        <w:tab w:val="right" w:pos="8306"/>
      </w:tabs>
      <w:snapToGrid w:val="0"/>
      <w:jc w:val="left"/>
    </w:pPr>
    <w:rPr>
      <w:sz w:val="18"/>
      <w:szCs w:val="18"/>
    </w:rPr>
  </w:style>
  <w:style w:type="paragraph" w:styleId="a4">
    <w:name w:val="header"/>
    <w:basedOn w:val="a"/>
    <w:link w:val="Char0"/>
    <w:uiPriority w:val="99"/>
    <w:unhideWhenUsed/>
    <w:rsid w:val="00BD148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BD1489"/>
    <w:pPr>
      <w:ind w:firstLineChars="200" w:firstLine="420"/>
    </w:pPr>
  </w:style>
  <w:style w:type="paragraph" w:customStyle="1" w:styleId="western">
    <w:name w:val="western"/>
    <w:basedOn w:val="a"/>
    <w:rsid w:val="00BD148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BD1489"/>
    <w:rPr>
      <w:sz w:val="18"/>
      <w:szCs w:val="18"/>
    </w:rPr>
  </w:style>
  <w:style w:type="character" w:customStyle="1" w:styleId="Char">
    <w:name w:val="页脚 Char"/>
    <w:basedOn w:val="a0"/>
    <w:link w:val="a3"/>
    <w:uiPriority w:val="99"/>
    <w:rsid w:val="00BD148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Windows 用户</cp:lastModifiedBy>
  <cp:revision>2</cp:revision>
  <cp:lastPrinted>2023-10-31T09:32:00Z</cp:lastPrinted>
  <dcterms:created xsi:type="dcterms:W3CDTF">2024-09-28T09:37:00Z</dcterms:created>
  <dcterms:modified xsi:type="dcterms:W3CDTF">2024-09-28T09:37:00Z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5CC26D6DF6704EA68AECF7AE42C522A2_12</vt:lpwstr>
  </property>
</Properties>
</file>